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37F4A10" w14:textId="77777777" w:rsidR="00A6697A" w:rsidRPr="00A6697A" w:rsidRDefault="00A6697A" w:rsidP="00A6697A">
      <w:pPr>
        <w:spacing w:after="120"/>
        <w:ind w:left="567" w:right="114"/>
        <w:jc w:val="both"/>
        <w:rPr>
          <w:rFonts w:ascii="Arial" w:hAnsi="Arial" w:cs="Arial"/>
        </w:rPr>
      </w:pPr>
      <w:r w:rsidRPr="00A6697A">
        <w:rPr>
          <w:rFonts w:ascii="Arial" w:hAnsi="Arial" w:cs="Arial"/>
        </w:rPr>
        <w:t>se sídlem Husinecká 1024/</w:t>
      </w:r>
      <w:proofErr w:type="gramStart"/>
      <w:r w:rsidRPr="00A6697A">
        <w:rPr>
          <w:rFonts w:ascii="Arial" w:hAnsi="Arial" w:cs="Arial"/>
        </w:rPr>
        <w:t>11a</w:t>
      </w:r>
      <w:proofErr w:type="gramEnd"/>
      <w:r w:rsidRPr="00A6697A">
        <w:rPr>
          <w:rFonts w:ascii="Arial" w:hAnsi="Arial" w:cs="Arial"/>
        </w:rPr>
        <w:t xml:space="preserve">, 130 00 Praha 3 – Žižkov, IČO: 013 12 774, Krajský pozemkový úřad pro Královéhradecký kraj, Pobočka Rychnov nad Kněžnou, na adrese Jiráskova 1320, 516 01 Rychnov nad Kněžnou </w:t>
      </w:r>
    </w:p>
    <w:p w14:paraId="75493B93" w14:textId="77777777" w:rsidR="00A6697A" w:rsidRPr="00A6697A" w:rsidRDefault="00A6697A" w:rsidP="00A6697A">
      <w:pPr>
        <w:spacing w:after="120"/>
        <w:ind w:left="567" w:right="1418"/>
        <w:jc w:val="both"/>
        <w:rPr>
          <w:rFonts w:ascii="Arial" w:hAnsi="Arial" w:cs="Arial"/>
        </w:rPr>
      </w:pPr>
      <w:r w:rsidRPr="00A6697A">
        <w:rPr>
          <w:rFonts w:ascii="Arial" w:hAnsi="Arial" w:cs="Arial"/>
        </w:rPr>
        <w:t xml:space="preserve">Zastoupená: Mgr. Alenou </w:t>
      </w:r>
      <w:proofErr w:type="spellStart"/>
      <w:r w:rsidRPr="00A6697A">
        <w:rPr>
          <w:rFonts w:ascii="Arial" w:hAnsi="Arial" w:cs="Arial"/>
        </w:rPr>
        <w:t>Rufferovou</w:t>
      </w:r>
      <w:proofErr w:type="spellEnd"/>
      <w:r w:rsidRPr="00A6697A">
        <w:rPr>
          <w:rFonts w:ascii="Arial" w:hAnsi="Arial" w:cs="Arial"/>
        </w:rPr>
        <w:t xml:space="preserve">, vedoucí Pobočky Rychnov nad Kněžnou </w:t>
      </w:r>
    </w:p>
    <w:p w14:paraId="157F68AC" w14:textId="77777777" w:rsidR="00A6697A" w:rsidRPr="00A6697A" w:rsidRDefault="00A6697A" w:rsidP="00A6697A">
      <w:pPr>
        <w:spacing w:after="120"/>
        <w:ind w:left="567" w:right="-28"/>
        <w:jc w:val="both"/>
        <w:rPr>
          <w:rFonts w:ascii="Arial" w:hAnsi="Arial" w:cs="Arial"/>
        </w:rPr>
      </w:pPr>
      <w:r w:rsidRPr="00A6697A">
        <w:rPr>
          <w:rFonts w:ascii="Arial" w:hAnsi="Arial" w:cs="Arial"/>
        </w:rPr>
        <w:t xml:space="preserve">Ve smluvních záležitostech zastoupená: Mgr. Alena Rufferová, vedoucí Pobočky Rychnov </w:t>
      </w:r>
      <w:proofErr w:type="spellStart"/>
      <w:r w:rsidRPr="00A6697A">
        <w:rPr>
          <w:rFonts w:ascii="Arial" w:hAnsi="Arial" w:cs="Arial"/>
        </w:rPr>
        <w:t>n.Kn</w:t>
      </w:r>
      <w:proofErr w:type="spellEnd"/>
      <w:r w:rsidRPr="00A6697A">
        <w:rPr>
          <w:rFonts w:ascii="Arial" w:hAnsi="Arial" w:cs="Arial"/>
        </w:rPr>
        <w:t xml:space="preserve">. </w:t>
      </w:r>
    </w:p>
    <w:p w14:paraId="53DF421C" w14:textId="252B2E44" w:rsidR="00A6697A" w:rsidRPr="00A6697A" w:rsidRDefault="00A6697A" w:rsidP="00A6697A">
      <w:pPr>
        <w:spacing w:after="120"/>
        <w:ind w:left="567" w:right="-28"/>
        <w:jc w:val="both"/>
        <w:rPr>
          <w:rFonts w:ascii="Arial" w:hAnsi="Arial" w:cs="Arial"/>
        </w:rPr>
      </w:pPr>
      <w:r w:rsidRPr="00A6697A">
        <w:rPr>
          <w:rFonts w:ascii="Arial" w:hAnsi="Arial" w:cs="Arial"/>
        </w:rPr>
        <w:t>V technických záležitostech zastoupená: Ing. Karel Káda, KPÚ pro Královéhradecký kraj, Pobočka Rychnov nad Kněžnou</w:t>
      </w:r>
    </w:p>
    <w:p w14:paraId="36F80BC8" w14:textId="77777777" w:rsidR="00A6697A" w:rsidRPr="00A6697A" w:rsidRDefault="00A6697A" w:rsidP="00A6697A">
      <w:pPr>
        <w:spacing w:after="120"/>
        <w:ind w:left="567" w:right="1418"/>
        <w:jc w:val="both"/>
        <w:rPr>
          <w:rFonts w:ascii="Arial" w:hAnsi="Arial" w:cs="Arial"/>
        </w:rPr>
      </w:pPr>
      <w:r w:rsidRPr="00A6697A">
        <w:rPr>
          <w:rFonts w:ascii="Arial" w:hAnsi="Arial" w:cs="Arial"/>
        </w:rPr>
        <w:t>Kontaktní údaje:</w:t>
      </w:r>
    </w:p>
    <w:p w14:paraId="64E8C8CD" w14:textId="77777777" w:rsidR="00A6697A" w:rsidRPr="00A6697A" w:rsidRDefault="00A6697A" w:rsidP="00A6697A">
      <w:pPr>
        <w:spacing w:after="120"/>
        <w:ind w:left="567" w:right="1418"/>
        <w:jc w:val="both"/>
        <w:rPr>
          <w:rFonts w:ascii="Arial" w:hAnsi="Arial" w:cs="Arial"/>
        </w:rPr>
      </w:pPr>
      <w:r w:rsidRPr="00A6697A">
        <w:rPr>
          <w:rFonts w:ascii="Arial" w:hAnsi="Arial" w:cs="Arial"/>
        </w:rPr>
        <w:t>Tel.: 602155177</w:t>
      </w:r>
    </w:p>
    <w:p w14:paraId="073F5E87" w14:textId="516C55CF" w:rsidR="00E0086F" w:rsidRPr="00A6697A" w:rsidRDefault="00A6697A" w:rsidP="00A6697A">
      <w:pPr>
        <w:tabs>
          <w:tab w:val="left" w:pos="4536"/>
        </w:tabs>
        <w:spacing w:before="120" w:after="120"/>
        <w:ind w:left="567"/>
        <w:jc w:val="both"/>
        <w:rPr>
          <w:rFonts w:ascii="Arial" w:hAnsi="Arial" w:cs="Arial"/>
        </w:rPr>
      </w:pPr>
      <w:r w:rsidRPr="00A6697A">
        <w:rPr>
          <w:rFonts w:ascii="Arial" w:hAnsi="Arial" w:cs="Arial"/>
        </w:rPr>
        <w:t>E-mail: rychnov.pk@spucr.cz</w:t>
      </w:r>
      <w:r w:rsidR="00E0086F" w:rsidRPr="00A6697A">
        <w:rPr>
          <w:rFonts w:ascii="Arial" w:hAnsi="Arial" w:cs="Arial"/>
          <w:snapToGrid w:val="0"/>
        </w:rPr>
        <w:t>.</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B56FF">
      <w:pPr>
        <w:numPr>
          <w:ilvl w:val="0"/>
          <w:numId w:val="13"/>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2937DB7"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B65375">
        <w:rPr>
          <w:rFonts w:ascii="Arial" w:hAnsi="Arial" w:cs="Arial"/>
        </w:rPr>
        <w:t>s názvem</w:t>
      </w:r>
      <w:r w:rsidR="00986D3D">
        <w:rPr>
          <w:rFonts w:ascii="Arial" w:hAnsi="Arial" w:cs="Arial"/>
        </w:rPr>
        <w:t xml:space="preserve"> </w:t>
      </w:r>
      <w:r w:rsidR="00B65375">
        <w:rPr>
          <w:rFonts w:ascii="Arial" w:hAnsi="Arial" w:cs="Arial"/>
        </w:rPr>
        <w:t xml:space="preserve"> „</w:t>
      </w:r>
      <w:proofErr w:type="spellStart"/>
      <w:r w:rsidR="00B65375" w:rsidRPr="00233FA0">
        <w:rPr>
          <w:rFonts w:ascii="Arial" w:hAnsi="Arial" w:cs="Arial"/>
          <w:b/>
          <w:bCs/>
        </w:rPr>
        <w:t>KoPÚ</w:t>
      </w:r>
      <w:proofErr w:type="spellEnd"/>
      <w:r w:rsidR="00A6697A">
        <w:rPr>
          <w:rFonts w:ascii="Arial" w:hAnsi="Arial" w:cs="Arial"/>
          <w:b/>
          <w:bCs/>
        </w:rPr>
        <w:t xml:space="preserve"> Nová Ves v Orlických horách</w:t>
      </w:r>
      <w:r w:rsidR="00B65375">
        <w:rPr>
          <w:rFonts w:ascii="Arial" w:hAnsi="Arial" w:cs="Arial"/>
        </w:rPr>
        <w:t>“</w:t>
      </w:r>
      <w:r w:rsidR="00B65375" w:rsidRPr="00116B93">
        <w:rPr>
          <w:rFonts w:ascii="Arial" w:hAnsi="Arial" w:cs="Arial"/>
        </w:rPr>
        <w:t xml:space="preserve"> </w:t>
      </w:r>
      <w:r w:rsidR="00B65375">
        <w:rPr>
          <w:rFonts w:ascii="Arial" w:hAnsi="Arial" w:cs="Arial"/>
        </w:rPr>
        <w:t xml:space="preserve"> („</w:t>
      </w:r>
      <w:r w:rsidR="00B65375" w:rsidRPr="00233FA0">
        <w:rPr>
          <w:rFonts w:ascii="Arial" w:hAnsi="Arial" w:cs="Arial"/>
          <w:b/>
          <w:bCs/>
        </w:rPr>
        <w:t>Veřejná zakázka</w:t>
      </w:r>
      <w:r w:rsidR="00B65375">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A6697A">
        <w:rPr>
          <w:rFonts w:ascii="Arial" w:hAnsi="Arial" w:cs="Arial"/>
          <w:b/>
          <w:bCs/>
        </w:rPr>
        <w:t xml:space="preserve"> Nová Ves v Orlických horách</w:t>
      </w:r>
      <w:r w:rsidR="009263F2" w:rsidRPr="00764100">
        <w:rPr>
          <w:rFonts w:ascii="Arial" w:hAnsi="Arial" w:cs="Arial"/>
          <w:b/>
          <w:bCs/>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7EB9705"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A6697A">
        <w:rPr>
          <w:rFonts w:ascii="Arial" w:hAnsi="Arial" w:cs="Arial"/>
          <w:color w:val="70AD47" w:themeColor="accent6"/>
          <w:highlight w:val="green"/>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45247C9"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A6697A">
        <w:rPr>
          <w:rFonts w:ascii="Arial" w:hAnsi="Arial" w:cs="Arial"/>
          <w:b/>
          <w:bCs/>
          <w:szCs w:val="22"/>
        </w:rPr>
        <w:t xml:space="preserve"> Nová Ves v Orlických horách</w:t>
      </w:r>
      <w:r w:rsidR="002B735B" w:rsidRPr="00350E82">
        <w:rPr>
          <w:rFonts w:ascii="Arial" w:hAnsi="Arial" w:cs="Arial"/>
          <w:b/>
          <w:bCs/>
          <w:szCs w:val="22"/>
        </w:rPr>
        <w:t>.</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7C54F4E" w:rsidR="00117696" w:rsidRPr="00A2099A" w:rsidRDefault="0091239E" w:rsidP="00B81EAC">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A6697A">
        <w:rPr>
          <w:rFonts w:ascii="Arial" w:hAnsi="Arial" w:cs="Arial"/>
          <w:iCs/>
        </w:rPr>
        <w:t>Nová Ves v Orlických horách</w:t>
      </w:r>
      <w:r w:rsidRPr="00A2099A">
        <w:rPr>
          <w:rFonts w:ascii="Arial" w:hAnsi="Arial" w:cs="Arial"/>
          <w:iCs/>
        </w:rPr>
        <w:t xml:space="preserve"> („</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B81EAC">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lastRenderedPageBreak/>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A6697A" w:rsidRDefault="00763C03" w:rsidP="00B611B4">
            <w:pPr>
              <w:spacing w:after="0" w:line="240" w:lineRule="auto"/>
              <w:jc w:val="both"/>
              <w:rPr>
                <w:rFonts w:ascii="Arial" w:eastAsia="Times New Roman" w:hAnsi="Arial" w:cs="Arial"/>
                <w:color w:val="000000"/>
                <w:kern w:val="0"/>
                <w:highlight w:val="green"/>
                <w:lang w:eastAsia="cs-CZ"/>
                <w14:ligatures w14:val="none"/>
              </w:rPr>
            </w:pPr>
            <w:r w:rsidRPr="00A6697A">
              <w:rPr>
                <w:rFonts w:ascii="Arial" w:eastAsia="Times New Roman" w:hAnsi="Arial" w:cs="Arial"/>
                <w:snapToGrid w:val="0"/>
                <w:color w:val="000000"/>
                <w:kern w:val="0"/>
                <w:highlight w:val="green"/>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A6697A" w:rsidRDefault="00763C03" w:rsidP="00B611B4">
            <w:pPr>
              <w:spacing w:after="0" w:line="240" w:lineRule="auto"/>
              <w:jc w:val="both"/>
              <w:rPr>
                <w:rFonts w:ascii="Arial" w:eastAsia="Times New Roman" w:hAnsi="Arial" w:cs="Arial"/>
                <w:color w:val="000000"/>
                <w:kern w:val="0"/>
                <w:highlight w:val="green"/>
                <w:lang w:eastAsia="cs-CZ"/>
                <w14:ligatures w14:val="none"/>
              </w:rPr>
            </w:pPr>
            <w:r w:rsidRPr="00A6697A">
              <w:rPr>
                <w:rFonts w:ascii="Arial" w:eastAsia="Times New Roman" w:hAnsi="Arial" w:cs="Arial"/>
                <w:snapToGrid w:val="0"/>
                <w:color w:val="000000"/>
                <w:kern w:val="0"/>
                <w:highlight w:val="green"/>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A6697A" w:rsidRDefault="00763C03" w:rsidP="00B611B4">
            <w:pPr>
              <w:spacing w:after="0" w:line="240" w:lineRule="auto"/>
              <w:jc w:val="both"/>
              <w:rPr>
                <w:rFonts w:ascii="Arial" w:eastAsia="Times New Roman" w:hAnsi="Arial" w:cs="Arial"/>
                <w:color w:val="000000"/>
                <w:kern w:val="0"/>
                <w:highlight w:val="green"/>
                <w:lang w:eastAsia="cs-CZ"/>
                <w14:ligatures w14:val="none"/>
              </w:rPr>
            </w:pPr>
            <w:r w:rsidRPr="00A6697A">
              <w:rPr>
                <w:rFonts w:ascii="Arial" w:eastAsia="Times New Roman" w:hAnsi="Arial" w:cs="Arial"/>
                <w:color w:val="000000"/>
                <w:kern w:val="0"/>
                <w:highlight w:val="green"/>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A6697A" w:rsidRDefault="00763C03" w:rsidP="00B611B4">
            <w:pPr>
              <w:spacing w:after="0" w:line="240" w:lineRule="auto"/>
              <w:jc w:val="both"/>
              <w:rPr>
                <w:rFonts w:ascii="Arial" w:eastAsia="Times New Roman" w:hAnsi="Arial" w:cs="Arial"/>
                <w:color w:val="000000"/>
                <w:kern w:val="0"/>
                <w:highlight w:val="green"/>
                <w:lang w:eastAsia="cs-CZ"/>
                <w14:ligatures w14:val="none"/>
              </w:rPr>
            </w:pPr>
            <w:r w:rsidRPr="00A6697A">
              <w:rPr>
                <w:rFonts w:ascii="Arial" w:eastAsia="Times New Roman" w:hAnsi="Arial" w:cs="Arial"/>
                <w:color w:val="000000"/>
                <w:kern w:val="0"/>
                <w:highlight w:val="green"/>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A6697A" w:rsidRDefault="00763C03" w:rsidP="00B611B4">
            <w:pPr>
              <w:spacing w:after="0" w:line="240" w:lineRule="auto"/>
              <w:jc w:val="both"/>
              <w:rPr>
                <w:rFonts w:ascii="Arial" w:eastAsia="Times New Roman" w:hAnsi="Arial" w:cs="Arial"/>
                <w:color w:val="000000"/>
                <w:kern w:val="0"/>
                <w:highlight w:val="green"/>
                <w:lang w:eastAsia="cs-CZ"/>
                <w14:ligatures w14:val="none"/>
              </w:rPr>
            </w:pPr>
            <w:r w:rsidRPr="00A6697A">
              <w:rPr>
                <w:rFonts w:ascii="Arial" w:eastAsia="Times New Roman" w:hAnsi="Arial" w:cs="Arial"/>
                <w:color w:val="000000"/>
                <w:kern w:val="0"/>
                <w:highlight w:val="green"/>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A6697A" w:rsidRDefault="00763C03" w:rsidP="00B611B4">
            <w:pPr>
              <w:spacing w:after="0" w:line="240" w:lineRule="auto"/>
              <w:jc w:val="both"/>
              <w:rPr>
                <w:rFonts w:ascii="Arial" w:eastAsia="Times New Roman" w:hAnsi="Arial" w:cs="Arial"/>
                <w:color w:val="000000"/>
                <w:kern w:val="0"/>
                <w:highlight w:val="green"/>
                <w:lang w:eastAsia="cs-CZ"/>
                <w14:ligatures w14:val="none"/>
              </w:rPr>
            </w:pPr>
            <w:r w:rsidRPr="00A6697A">
              <w:rPr>
                <w:rFonts w:ascii="Arial" w:eastAsia="Times New Roman" w:hAnsi="Arial" w:cs="Arial"/>
                <w:color w:val="000000"/>
                <w:kern w:val="0"/>
                <w:highlight w:val="green"/>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A6697A" w:rsidRDefault="00763C03" w:rsidP="00B611B4">
            <w:pPr>
              <w:spacing w:after="0" w:line="240" w:lineRule="auto"/>
              <w:jc w:val="both"/>
              <w:rPr>
                <w:rFonts w:ascii="Arial" w:eastAsia="Times New Roman" w:hAnsi="Arial" w:cs="Arial"/>
                <w:b/>
                <w:bCs/>
                <w:color w:val="000000"/>
                <w:kern w:val="0"/>
                <w:highlight w:val="green"/>
                <w:lang w:eastAsia="cs-CZ"/>
                <w14:ligatures w14:val="none"/>
              </w:rPr>
            </w:pPr>
            <w:r w:rsidRPr="00A6697A">
              <w:rPr>
                <w:rFonts w:ascii="Arial" w:eastAsia="Times New Roman" w:hAnsi="Arial" w:cs="Arial"/>
                <w:b/>
                <w:bCs/>
                <w:color w:val="000000"/>
                <w:kern w:val="0"/>
                <w:highlight w:val="green"/>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A6697A" w:rsidRDefault="00763C03" w:rsidP="00B611B4">
            <w:pPr>
              <w:spacing w:after="0" w:line="240" w:lineRule="auto"/>
              <w:jc w:val="both"/>
              <w:rPr>
                <w:rFonts w:ascii="Arial" w:eastAsia="Times New Roman" w:hAnsi="Arial" w:cs="Arial"/>
                <w:b/>
                <w:bCs/>
                <w:color w:val="000000"/>
                <w:kern w:val="0"/>
                <w:highlight w:val="green"/>
                <w:lang w:eastAsia="cs-CZ"/>
                <w14:ligatures w14:val="none"/>
              </w:rPr>
            </w:pPr>
            <w:r w:rsidRPr="00A6697A">
              <w:rPr>
                <w:rFonts w:ascii="Arial" w:eastAsia="Times New Roman" w:hAnsi="Arial" w:cs="Arial"/>
                <w:b/>
                <w:bCs/>
                <w:color w:val="000000"/>
                <w:kern w:val="0"/>
                <w:highlight w:val="green"/>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74EF5FE"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A6697A">
        <w:rPr>
          <w:rFonts w:ascii="Arial" w:hAnsi="Arial" w:cs="Arial"/>
        </w:rPr>
        <w:t>Rychnov nad Kněžnou</w:t>
      </w:r>
      <w:r w:rsidR="00B47209">
        <w:rPr>
          <w:rFonts w:ascii="Arial" w:hAnsi="Arial" w:cs="Arial"/>
        </w:rPr>
        <w:t xml:space="preserve">, KPÚ pro </w:t>
      </w:r>
      <w:r w:rsidR="00A6697A">
        <w:rPr>
          <w:rFonts w:ascii="Arial" w:hAnsi="Arial" w:cs="Arial"/>
        </w:rPr>
        <w:t xml:space="preserve">Královéhradecký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 xml:space="preserve">účinnými právními předpisy, metodickými pokyny, technickými normami a návody vztahujícími </w:t>
      </w:r>
      <w:r w:rsidRPr="009C22D3">
        <w:rPr>
          <w:rFonts w:ascii="Arial" w:hAnsi="Arial" w:cs="Arial"/>
          <w:szCs w:val="22"/>
        </w:rPr>
        <w:lastRenderedPageBreak/>
        <w:t>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B81EAC">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B81EAC">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B4C90BA" w14:textId="77777777" w:rsidR="00964ABF" w:rsidRPr="00964ABF" w:rsidRDefault="00964ABF" w:rsidP="00964ABF">
      <w:pPr>
        <w:pStyle w:val="Level2"/>
        <w:tabs>
          <w:tab w:val="clear" w:pos="680"/>
          <w:tab w:val="clear" w:pos="1106"/>
        </w:tabs>
        <w:spacing w:line="240" w:lineRule="auto"/>
        <w:ind w:left="567" w:hanging="567"/>
        <w:jc w:val="both"/>
        <w:rPr>
          <w:rFonts w:ascii="Arial" w:hAnsi="Arial" w:cs="Arial"/>
          <w:b/>
          <w:bCs/>
          <w:i/>
          <w:iCs/>
          <w:sz w:val="28"/>
        </w:rPr>
      </w:pPr>
      <w:bookmarkStart w:id="38" w:name="_Ref50747173"/>
      <w:bookmarkStart w:id="39" w:name="_Hlk63750513"/>
      <w:r w:rsidRPr="00964ABF">
        <w:rPr>
          <w:rStyle w:val="cf01"/>
          <w:rFonts w:ascii="Arial" w:hAnsi="Arial" w:cs="Arial"/>
          <w:b/>
          <w:bCs/>
          <w:i w:val="0"/>
          <w:iCs w:val="0"/>
          <w:sz w:val="22"/>
          <w:szCs w:val="22"/>
        </w:rPr>
        <w:t>NENÍ PŘEDMĚTEM TÉTO SMLOUVY</w:t>
      </w:r>
    </w:p>
    <w:p w14:paraId="79CD6037" w14:textId="283F2B4C" w:rsidR="0008597D" w:rsidRPr="009060BB" w:rsidRDefault="008B1338" w:rsidP="00964ABF">
      <w:pPr>
        <w:pStyle w:val="Level2"/>
        <w:numPr>
          <w:ilvl w:val="0"/>
          <w:numId w:val="0"/>
        </w:numPr>
        <w:spacing w:before="120" w:after="120" w:line="240" w:lineRule="auto"/>
        <w:ind w:left="567"/>
        <w:jc w:val="both"/>
        <w:rPr>
          <w:rFonts w:ascii="Arial" w:hAnsi="Arial" w:cs="Arial"/>
          <w:szCs w:val="22"/>
        </w:rPr>
      </w:pPr>
      <w:r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Pr="4CFF60DB">
        <w:rPr>
          <w:rFonts w:ascii="Arial" w:hAnsi="Arial" w:cs="Arial"/>
        </w:rPr>
        <w:t xml:space="preserve"> hodin práce. Splnění této povinnosti </w:t>
      </w:r>
      <w:proofErr w:type="gramStart"/>
      <w:r w:rsidRPr="4CFF60DB">
        <w:rPr>
          <w:rFonts w:ascii="Arial" w:hAnsi="Arial" w:cs="Arial"/>
        </w:rPr>
        <w:t>doloží</w:t>
      </w:r>
      <w:proofErr w:type="gramEnd"/>
      <w:r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206210D1" w14:textId="77777777" w:rsidR="00964ABF" w:rsidRPr="00964ABF" w:rsidRDefault="00964ABF" w:rsidP="00964ABF">
      <w:pPr>
        <w:pStyle w:val="Level2"/>
        <w:tabs>
          <w:tab w:val="clear" w:pos="680"/>
          <w:tab w:val="clear" w:pos="1106"/>
        </w:tabs>
        <w:spacing w:line="240" w:lineRule="auto"/>
        <w:ind w:left="567" w:hanging="567"/>
        <w:jc w:val="both"/>
        <w:rPr>
          <w:rFonts w:ascii="Arial" w:hAnsi="Arial" w:cs="Arial"/>
          <w:b/>
          <w:bCs/>
          <w:i/>
          <w:iCs/>
          <w:sz w:val="28"/>
        </w:rPr>
      </w:pPr>
      <w:bookmarkStart w:id="41" w:name="_Hlk64869278"/>
      <w:bookmarkStart w:id="42" w:name="_Ref62484165"/>
      <w:bookmarkStart w:id="43" w:name="_Ref61943901"/>
      <w:bookmarkStart w:id="44" w:name="_Ref62484289"/>
      <w:r w:rsidRPr="00964ABF">
        <w:rPr>
          <w:rStyle w:val="cf01"/>
          <w:rFonts w:ascii="Arial" w:hAnsi="Arial" w:cs="Arial"/>
          <w:b/>
          <w:bCs/>
          <w:i w:val="0"/>
          <w:iCs w:val="0"/>
          <w:sz w:val="22"/>
          <w:szCs w:val="22"/>
        </w:rPr>
        <w:t>NENÍ PŘEDMĚTEM TÉTO SMLOUVY</w:t>
      </w:r>
    </w:p>
    <w:p w14:paraId="48C6D3CE" w14:textId="6CF2BE8F" w:rsidR="00B022EF" w:rsidRPr="009060BB" w:rsidRDefault="00B022EF" w:rsidP="00964ABF">
      <w:pPr>
        <w:pStyle w:val="Level2"/>
        <w:numPr>
          <w:ilvl w:val="0"/>
          <w:numId w:val="0"/>
        </w:numPr>
        <w:spacing w:before="120" w:after="120" w:line="240" w:lineRule="auto"/>
        <w:ind w:left="567"/>
        <w:jc w:val="both"/>
        <w:rPr>
          <w:rFonts w:ascii="Arial" w:hAnsi="Arial" w:cs="Arial"/>
          <w:szCs w:val="22"/>
        </w:rPr>
      </w:pPr>
      <w:r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Pr="4CFF60DB">
        <w:rPr>
          <w:rFonts w:ascii="Arial" w:eastAsia="Calibri" w:hAnsi="Arial" w:cs="Arial"/>
        </w:rPr>
        <w:t xml:space="preserve">*) </w:t>
      </w:r>
      <w:r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Pr="4CFF60DB">
        <w:rPr>
          <w:rFonts w:ascii="Arial" w:hAnsi="Arial" w:cs="Arial"/>
        </w:rPr>
        <w:t xml:space="preserve"> </w:t>
      </w:r>
      <w:r w:rsidR="003D4B85" w:rsidRPr="4CFF60DB">
        <w:rPr>
          <w:rFonts w:ascii="Arial" w:hAnsi="Arial" w:cs="Arial"/>
        </w:rPr>
        <w:t>v</w:t>
      </w:r>
      <w:r w:rsidRPr="4CFF60DB">
        <w:rPr>
          <w:rFonts w:ascii="Arial" w:hAnsi="Arial" w:cs="Arial"/>
        </w:rPr>
        <w:t> míst</w:t>
      </w:r>
      <w:r w:rsidR="003D4B85" w:rsidRPr="4CFF60DB">
        <w:rPr>
          <w:rFonts w:ascii="Arial" w:hAnsi="Arial" w:cs="Arial"/>
        </w:rPr>
        <w:t>ě</w:t>
      </w:r>
      <w:r w:rsidRPr="4CFF60DB">
        <w:rPr>
          <w:rFonts w:ascii="Arial" w:hAnsi="Arial" w:cs="Arial"/>
        </w:rPr>
        <w:t xml:space="preserve"> plnění Veřejné zakázky</w:t>
      </w:r>
      <w:r w:rsidR="003D4B85" w:rsidRPr="4CFF60DB">
        <w:rPr>
          <w:rFonts w:ascii="Arial" w:hAnsi="Arial" w:cs="Arial"/>
        </w:rPr>
        <w:t xml:space="preserve"> a možnost konání exkurze bude </w:t>
      </w:r>
      <w:r w:rsidRPr="4CFF60DB">
        <w:rPr>
          <w:rFonts w:ascii="Arial" w:hAnsi="Arial" w:cs="Arial"/>
        </w:rPr>
        <w:t>Objednatelem</w:t>
      </w:r>
      <w:r w:rsidR="003D4B85" w:rsidRPr="4CFF60DB">
        <w:rPr>
          <w:rFonts w:ascii="Arial" w:hAnsi="Arial" w:cs="Arial"/>
        </w:rPr>
        <w:t xml:space="preserve"> se školou předjednána</w:t>
      </w:r>
      <w:r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4CFF60DB">
        <w:rPr>
          <w:rFonts w:ascii="Arial" w:hAnsi="Arial" w:cs="Arial"/>
        </w:rPr>
        <w:t xml:space="preserve"> </w:t>
      </w:r>
      <w:r w:rsidRPr="4CFF60DB">
        <w:rPr>
          <w:rFonts w:ascii="Arial" w:eastAsia="Calibri" w:hAnsi="Arial" w:cs="Arial"/>
        </w:rPr>
        <w:t xml:space="preserve">Splnění povinnosti Zhotovitel </w:t>
      </w:r>
      <w:proofErr w:type="gramStart"/>
      <w:r w:rsidRPr="4CFF60DB">
        <w:rPr>
          <w:rFonts w:ascii="Arial" w:eastAsia="Calibri" w:hAnsi="Arial" w:cs="Arial"/>
        </w:rPr>
        <w:t>doloží</w:t>
      </w:r>
      <w:proofErr w:type="gramEnd"/>
      <w:r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B81EAC">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B81EAC">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B81EAC">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B81EAC">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B81EAC">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B81EAC">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B81EAC">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B81EAC">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lastRenderedPageBreak/>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38658945" w14:textId="1D2B7AAB" w:rsidR="00964ABF" w:rsidRPr="00964ABF" w:rsidRDefault="00964ABF" w:rsidP="00DB56FF">
      <w:pPr>
        <w:pStyle w:val="Level3"/>
        <w:tabs>
          <w:tab w:val="clear" w:pos="2041"/>
        </w:tabs>
        <w:spacing w:before="120" w:after="120" w:line="240" w:lineRule="auto"/>
        <w:ind w:left="1418"/>
        <w:jc w:val="both"/>
        <w:rPr>
          <w:rFonts w:ascii="Arial" w:hAnsi="Arial" w:cs="Arial"/>
          <w:b/>
          <w:bCs/>
          <w:szCs w:val="22"/>
        </w:rPr>
      </w:pPr>
      <w:bookmarkStart w:id="59" w:name="_Ref64278780"/>
      <w:bookmarkStart w:id="60" w:name="_Ref51578703"/>
      <w:bookmarkStart w:id="61" w:name="_Ref52043347"/>
      <w:r w:rsidRPr="00964ABF">
        <w:rPr>
          <w:rFonts w:ascii="Arial" w:hAnsi="Arial" w:cs="Arial"/>
          <w:b/>
          <w:bCs/>
          <w:szCs w:val="22"/>
        </w:rPr>
        <w:t>NENÍ PŘEDMĚTEM TÉTO SMLOUVY</w:t>
      </w:r>
    </w:p>
    <w:p w14:paraId="0DC49B7B" w14:textId="536DDA89" w:rsidR="006B518C" w:rsidRPr="00764100" w:rsidRDefault="006B518C" w:rsidP="00964ABF">
      <w:pPr>
        <w:pStyle w:val="Level3"/>
        <w:numPr>
          <w:ilvl w:val="0"/>
          <w:numId w:val="0"/>
        </w:numPr>
        <w:spacing w:before="120" w:after="120" w:line="240" w:lineRule="auto"/>
        <w:ind w:left="1418"/>
        <w:jc w:val="both"/>
        <w:rPr>
          <w:rFonts w:ascii="Arial" w:hAnsi="Arial" w:cs="Arial"/>
          <w:szCs w:val="22"/>
        </w:rPr>
      </w:pPr>
      <w:proofErr w:type="spellStart"/>
      <w:r w:rsidRPr="00764100">
        <w:rPr>
          <w:rFonts w:ascii="Arial" w:hAnsi="Arial" w:cs="Arial"/>
          <w:szCs w:val="22"/>
        </w:rPr>
        <w:t>Vektorizace</w:t>
      </w:r>
      <w:proofErr w:type="spellEnd"/>
      <w:r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0"/>
      <w:bookmarkEnd w:id="61"/>
      <w:bookmarkEnd w:id="62"/>
    </w:p>
    <w:p w14:paraId="54CC2BFA" w14:textId="0D9DC892" w:rsidR="00B9128B" w:rsidRPr="00764100" w:rsidRDefault="00B9128B" w:rsidP="00B81EAC">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B81EAC">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B81EAC">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B81EAC">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B81EAC">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B81EAC">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B81EAC">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5"/>
      <w:proofErr w:type="spellEnd"/>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 xml:space="preserve">a posléze Zhotovitelem zaměřeny. Dokumentace vyhotovená Zhotovitelem bude obsahovat </w:t>
      </w:r>
      <w:r w:rsidRPr="00764100">
        <w:rPr>
          <w:rFonts w:ascii="Arial" w:hAnsi="Arial" w:cs="Arial"/>
        </w:rPr>
        <w:lastRenderedPageBreak/>
        <w:t>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B81EAC">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B81EAC">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B81EAC">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B81EAC">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B81EAC">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B81EAC">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B81EAC">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B81EAC">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B81EAC">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B81EAC">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B81EAC">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B81EAC">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lastRenderedPageBreak/>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B81EAC">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B81EAC">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B81EAC">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B81EAC">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B81EAC">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B81EAC">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B81EAC">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B81EAC">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B81EAC">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B81EAC">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B81EAC">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lastRenderedPageBreak/>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30377D81" w14:textId="5E609546" w:rsidR="00964ABF" w:rsidRPr="00964ABF" w:rsidRDefault="00964ABF" w:rsidP="00B81EAC">
      <w:pPr>
        <w:pStyle w:val="Level5"/>
        <w:numPr>
          <w:ilvl w:val="0"/>
          <w:numId w:val="28"/>
        </w:numPr>
        <w:ind w:left="3119" w:hanging="992"/>
        <w:rPr>
          <w:rFonts w:ascii="Arial" w:hAnsi="Arial" w:cs="Arial"/>
          <w:b/>
          <w:bCs/>
          <w:szCs w:val="22"/>
        </w:rPr>
      </w:pPr>
      <w:bookmarkStart w:id="80" w:name="_Ref67496875"/>
      <w:bookmarkStart w:id="81" w:name="_Hlk53997352"/>
      <w:r w:rsidRPr="00964ABF">
        <w:rPr>
          <w:rFonts w:ascii="Arial" w:hAnsi="Arial" w:cs="Arial"/>
          <w:b/>
          <w:bCs/>
          <w:szCs w:val="22"/>
        </w:rPr>
        <w:t>NENÍ PŘEDMĚTEM TÉTO SMLOUVY</w:t>
      </w:r>
    </w:p>
    <w:p w14:paraId="46842F0C" w14:textId="280DB077" w:rsidR="00B9128B" w:rsidRPr="00764100" w:rsidRDefault="00B9128B" w:rsidP="00964ABF">
      <w:pPr>
        <w:pStyle w:val="Level5"/>
        <w:numPr>
          <w:ilvl w:val="0"/>
          <w:numId w:val="0"/>
        </w:numPr>
        <w:ind w:left="3119"/>
        <w:rPr>
          <w:rFonts w:ascii="Arial" w:hAnsi="Arial" w:cs="Arial"/>
          <w:szCs w:val="22"/>
        </w:rPr>
      </w:pPr>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B81EAC">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B81EAC">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B81EAC">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B81EAC">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B81EAC">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B81EAC">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B81EAC">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 xml:space="preserve">přiložena srovnávací tabulka </w:t>
      </w:r>
      <w:r w:rsidR="000557B4" w:rsidRPr="009C22D3">
        <w:rPr>
          <w:rFonts w:ascii="Arial" w:hAnsi="Arial" w:cs="Arial"/>
        </w:rPr>
        <w:lastRenderedPageBreak/>
        <w:t>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B81EAC">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B81EAC">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B81EAC">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B81EAC">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Default="00B9128B" w:rsidP="00B81EAC">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ED2C3E5" w14:textId="77777777" w:rsidR="00964ABF" w:rsidRPr="00764100" w:rsidRDefault="00964ABF" w:rsidP="00964ABF">
      <w:pPr>
        <w:pStyle w:val="Claneka"/>
        <w:keepLines w:val="0"/>
        <w:widowControl/>
        <w:spacing w:before="120" w:after="120" w:line="240" w:lineRule="auto"/>
        <w:ind w:left="1985"/>
        <w:jc w:val="both"/>
        <w:rPr>
          <w:rFonts w:ascii="Arial" w:hAnsi="Arial" w:cs="Arial"/>
        </w:rPr>
      </w:pP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použití pro správní řízení (např. v elektronické spisové službě). Veškerá dokumentace, která je </w:t>
      </w:r>
      <w:r w:rsidRPr="00C62699">
        <w:rPr>
          <w:rFonts w:ascii="Arial" w:hAnsi="Arial" w:cs="Arial"/>
          <w:szCs w:val="22"/>
        </w:rPr>
        <w:lastRenderedPageBreak/>
        <w:t>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964ABF">
        <w:rPr>
          <w:rFonts w:ascii="Arial" w:hAnsi="Arial" w:cs="Arial"/>
          <w:szCs w:val="22"/>
          <w:highlight w:val="green"/>
        </w:rPr>
        <w:t>.....</w:t>
      </w:r>
      <w:r w:rsidRPr="00764100">
        <w:rPr>
          <w:rFonts w:ascii="Arial" w:hAnsi="Arial" w:cs="Arial"/>
          <w:szCs w:val="22"/>
        </w:rPr>
        <w:t>.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9EC53B8"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64ABF">
        <w:rPr>
          <w:rFonts w:ascii="Arial" w:hAnsi="Arial" w:cs="Arial"/>
          <w:szCs w:val="22"/>
        </w:rPr>
        <w:t>Rychnov nad Kněžnou</w:t>
      </w:r>
      <w:r w:rsidR="00127C34" w:rsidRPr="00C62699">
        <w:rPr>
          <w:rFonts w:ascii="Arial" w:hAnsi="Arial" w:cs="Arial"/>
          <w:szCs w:val="22"/>
        </w:rPr>
        <w:t xml:space="preserve">, adresa </w:t>
      </w:r>
      <w:r w:rsidR="00964ABF">
        <w:rPr>
          <w:rFonts w:ascii="Arial" w:hAnsi="Arial" w:cs="Arial"/>
          <w:szCs w:val="22"/>
        </w:rPr>
        <w:t>Jiráskova 1320, 516 01 Rychnov nad Kněžnou</w:t>
      </w:r>
      <w:r w:rsidR="002B735B" w:rsidRPr="00C62699">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xml:space="preserve">. </w:t>
      </w:r>
      <w:r w:rsidRPr="00A67ADB">
        <w:rPr>
          <w:rFonts w:ascii="Arial" w:hAnsi="Arial" w:cs="Arial"/>
        </w:rPr>
        <w:lastRenderedPageBreak/>
        <w:t>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w:t>
      </w:r>
      <w:r w:rsidRPr="00ED6435">
        <w:rPr>
          <w:rFonts w:ascii="Arial" w:hAnsi="Arial" w:cs="Arial"/>
          <w:szCs w:val="22"/>
        </w:rPr>
        <w:lastRenderedPageBreak/>
        <w:t xml:space="preserve">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B81EAC">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B81EAC">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81EAC">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lastRenderedPageBreak/>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B81EAC">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81EAC">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81EAC">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81EAC">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 xml:space="preserve">osobních údajů ve </w:t>
      </w:r>
      <w:r w:rsidR="004B15FF" w:rsidRPr="00ED6435">
        <w:rPr>
          <w:rFonts w:ascii="Arial" w:hAnsi="Arial" w:cs="Arial"/>
          <w:szCs w:val="22"/>
        </w:rPr>
        <w:lastRenderedPageBreak/>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B81EAC">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81EAC">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81EAC">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B81EAC">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B81EAC">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w:t>
      </w:r>
      <w:r w:rsidR="00462F18" w:rsidRPr="00ED6435">
        <w:rPr>
          <w:rFonts w:ascii="Arial" w:hAnsi="Arial" w:cs="Arial"/>
          <w:szCs w:val="22"/>
        </w:rPr>
        <w:lastRenderedPageBreak/>
        <w:t>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8E6893">
        <w:rPr>
          <w:rFonts w:ascii="Arial" w:hAnsi="Arial" w:cs="Arial"/>
          <w:szCs w:val="22"/>
          <w:highlight w:val="green"/>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lastRenderedPageBreak/>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B81EAC">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81EAC">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B81EAC">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B81EAC">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B81EAC">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B81EAC">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B81EAC">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81EAC">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81EAC">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B81EAC">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B81EAC">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B81EAC">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B81EAC">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B81EAC">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B81EAC">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B81EAC">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B81EAC">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B81EAC">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B81EAC">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B81EAC">
      <w:pPr>
        <w:pStyle w:val="Claneka"/>
        <w:numPr>
          <w:ilvl w:val="2"/>
          <w:numId w:val="48"/>
        </w:numPr>
        <w:spacing w:before="120" w:after="120" w:line="240" w:lineRule="auto"/>
        <w:jc w:val="both"/>
        <w:rPr>
          <w:rFonts w:ascii="Arial" w:hAnsi="Arial" w:cs="Arial"/>
        </w:rPr>
      </w:pPr>
      <w:r w:rsidRPr="004D0E60">
        <w:rPr>
          <w:rFonts w:ascii="Arial" w:hAnsi="Arial" w:cs="Arial"/>
        </w:rPr>
        <w:lastRenderedPageBreak/>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B81EAC">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B81EAC">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B81EAC">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B81EAC">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B81EAC">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B81EAC">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w:t>
      </w:r>
      <w:r w:rsidRPr="00836861">
        <w:rPr>
          <w:rFonts w:ascii="Arial" w:hAnsi="Arial" w:cs="Arial"/>
        </w:rPr>
        <w:lastRenderedPageBreak/>
        <w:t xml:space="preserve">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332846FA"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424000">
        <w:rPr>
          <w:rFonts w:ascii="Arial" w:hAnsi="Arial" w:cs="Arial"/>
          <w:szCs w:val="22"/>
        </w:rPr>
        <w:t>15</w:t>
      </w:r>
      <w:r w:rsidRPr="001D7911">
        <w:rPr>
          <w:rFonts w:ascii="Arial" w:hAnsi="Arial" w:cs="Arial"/>
          <w:szCs w:val="22"/>
        </w:rPr>
        <w:t xml:space="preserve">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B81EAC">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B81EAC">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B81EAC">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B81EAC">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B81EAC">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B81EAC">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B81EAC">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B81EAC">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B81EAC">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B81EAC">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lastRenderedPageBreak/>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B81EAC">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B81EAC">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B81EAC">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B81EAC">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B81EAC">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B81EAC">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B81EAC">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B81EAC">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B81EAC">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B81EAC">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B81EAC">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B81EAC">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81EAC">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81EAC">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81EAC">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81EAC">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81EAC">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lastRenderedPageBreak/>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81EAC">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81EAC">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81EAC">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B81EAC">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81EAC">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B81EAC">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B81EAC">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 xml:space="preserve">tran, bude takový spor </w:t>
      </w:r>
      <w:r w:rsidRPr="007D7C33">
        <w:rPr>
          <w:rFonts w:ascii="Arial" w:hAnsi="Arial" w:cs="Arial"/>
          <w:szCs w:val="22"/>
        </w:rPr>
        <w:lastRenderedPageBreak/>
        <w:t>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51C9558E" w14:textId="77777777" w:rsidR="00424000" w:rsidRPr="003C4299" w:rsidRDefault="00424000" w:rsidP="00424000">
      <w:pPr>
        <w:pStyle w:val="Level2"/>
        <w:numPr>
          <w:ilvl w:val="0"/>
          <w:numId w:val="0"/>
        </w:numPr>
        <w:spacing w:before="120" w:after="120" w:line="240" w:lineRule="auto"/>
        <w:ind w:left="567"/>
        <w:jc w:val="both"/>
        <w:rPr>
          <w:rFonts w:ascii="Arial" w:hAnsi="Arial" w:cs="Arial"/>
          <w:szCs w:val="22"/>
        </w:rPr>
      </w:pP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B81EAC">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46A219DE"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424000">
        <w:rPr>
          <w:rFonts w:ascii="Arial" w:eastAsia="Times New Roman" w:hAnsi="Arial" w:cs="Arial"/>
          <w:bCs/>
        </w:rPr>
        <w:t>Rychnov nad Kněžnou</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671A4518"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424000">
        <w:rPr>
          <w:rFonts w:ascii="Arial" w:eastAsia="Times New Roman" w:hAnsi="Arial" w:cs="Arial"/>
          <w:bCs/>
        </w:rPr>
        <w:t>Mgr. Alena Rufferová</w:t>
      </w:r>
      <w:r w:rsidRPr="00ED6435">
        <w:rPr>
          <w:rFonts w:ascii="Arial" w:eastAsia="Times New Roman" w:hAnsi="Arial" w:cs="Arial"/>
          <w:bCs/>
        </w:rPr>
        <w:tab/>
      </w:r>
      <w:r w:rsidRPr="00ED6435">
        <w:rPr>
          <w:rFonts w:ascii="Arial" w:eastAsia="Times New Roman" w:hAnsi="Arial" w:cs="Arial"/>
          <w:bCs/>
        </w:rPr>
        <w:tab/>
        <w:t>Jméno: …………</w:t>
      </w:r>
    </w:p>
    <w:p w14:paraId="340842AD" w14:textId="143DB30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424000">
        <w:rPr>
          <w:rFonts w:ascii="Arial" w:eastAsia="Times New Roman" w:hAnsi="Arial" w:cs="Arial"/>
          <w:bCs/>
        </w:rPr>
        <w:t>vedoucí Pobočky Rychnov nad Kněžnou</w:t>
      </w:r>
      <w:r w:rsidRPr="00ED6435">
        <w:rPr>
          <w:rFonts w:ascii="Arial" w:eastAsia="Times New Roman" w:hAnsi="Arial" w:cs="Arial"/>
          <w:bCs/>
        </w:rPr>
        <w:tab/>
      </w:r>
      <w:r w:rsidRPr="00ED6435">
        <w:rPr>
          <w:rFonts w:ascii="Arial" w:eastAsia="Times New Roman" w:hAnsi="Arial" w:cs="Arial"/>
          <w:bCs/>
        </w:rPr>
        <w:tab/>
        <w:t>Funkce: …………</w:t>
      </w:r>
    </w:p>
    <w:p w14:paraId="306B9D20" w14:textId="3DE98543" w:rsidR="001231F2" w:rsidRPr="00ED6435" w:rsidRDefault="001231F2" w:rsidP="00424000">
      <w:pPr>
        <w:spacing w:before="120" w:after="120" w:line="240" w:lineRule="auto"/>
        <w:rPr>
          <w:rFonts w:ascii="Arial" w:hAnsi="Arial" w:cs="Arial"/>
          <w:b/>
          <w:i/>
          <w:iCs/>
          <w:caps/>
        </w:rPr>
      </w:pPr>
    </w:p>
    <w:sectPr w:rsidR="001231F2" w:rsidRPr="00ED6435" w:rsidSect="00424000">
      <w:headerReference w:type="default" r:id="rId14"/>
      <w:footerReference w:type="default" r:id="rId15"/>
      <w:headerReference w:type="first" r:id="rId16"/>
      <w:pgSz w:w="11907" w:h="16839" w:code="9"/>
      <w:pgMar w:top="1418" w:right="1077" w:bottom="1135" w:left="1077" w:header="709" w:footer="4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403B63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5B78E4">
      <w:rPr>
        <w:szCs w:val="16"/>
      </w:rPr>
      <w:t xml:space="preserve"> Nová Ves v Orlických horách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28BDE44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44205A">
      <w:rPr>
        <w:rFonts w:cs="Arial"/>
        <w:szCs w:val="16"/>
        <w:lang w:val="fr-FR"/>
      </w:rPr>
      <w:t xml:space="preserve"> Nová Ves v Or</w:t>
    </w:r>
    <w:r w:rsidR="008E6893">
      <w:rPr>
        <w:rFonts w:cs="Arial"/>
        <w:szCs w:val="16"/>
        <w:lang w:val="fr-FR"/>
      </w:rPr>
      <w:t>l</w:t>
    </w:r>
    <w:r w:rsidR="0044205A">
      <w:rPr>
        <w:rFonts w:cs="Arial"/>
        <w:szCs w:val="16"/>
        <w:lang w:val="fr-FR"/>
      </w:rPr>
      <w:t>ických horách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63D0"/>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9C5"/>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D55"/>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000"/>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205A"/>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8E4"/>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6893"/>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589"/>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4ABF"/>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2071"/>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7A"/>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1EAC"/>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565"/>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6F8F"/>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0943"/>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6893"/>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E689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E689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33</Pages>
  <Words>16894</Words>
  <Characters>99679</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6</cp:revision>
  <cp:lastPrinted>2025-02-03T11:13:00Z</cp:lastPrinted>
  <dcterms:created xsi:type="dcterms:W3CDTF">2025-07-08T07:50:00Z</dcterms:created>
  <dcterms:modified xsi:type="dcterms:W3CDTF">2025-07-10T11:19:00Z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